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10" w:rsidRPr="00A62FFC" w:rsidRDefault="001D0210" w:rsidP="001D0210">
      <w:pPr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Cs/>
          <w:noProof/>
          <w:color w:val="0C0C0C"/>
          <w:kern w:val="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C1F45C0" wp14:editId="66C3BA1A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908685" cy="923925"/>
            <wp:effectExtent l="0" t="0" r="571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D0210" w:rsidRPr="00A62FFC" w:rsidRDefault="001D0210" w:rsidP="001D0210">
      <w:pPr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D0210" w:rsidRDefault="001D0210" w:rsidP="001D0210">
      <w:pPr>
        <w:tabs>
          <w:tab w:val="left" w:pos="3481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D0210" w:rsidRDefault="001D0210" w:rsidP="001D0210">
      <w:pPr>
        <w:tabs>
          <w:tab w:val="left" w:pos="3481"/>
        </w:tabs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D0210" w:rsidRPr="00A62FFC" w:rsidRDefault="001D0210" w:rsidP="001D0210">
      <w:pPr>
        <w:tabs>
          <w:tab w:val="left" w:pos="3481"/>
        </w:tabs>
        <w:spacing w:after="0" w:line="10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D0210" w:rsidRPr="00A62FFC" w:rsidRDefault="001D0210" w:rsidP="001D0210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МЕСТНАЯ АДМИНИСТРАЦИЯ</w:t>
      </w:r>
    </w:p>
    <w:p w:rsidR="001D0210" w:rsidRPr="00A62FFC" w:rsidRDefault="001D0210" w:rsidP="001D0210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ВНУТРИГОРОДСКОГО МУНИЦИПАЛЬНОГО ОБРАЗОВАНИЯ</w:t>
      </w:r>
    </w:p>
    <w:p w:rsidR="001D0210" w:rsidRPr="00A62FFC" w:rsidRDefault="001D0210" w:rsidP="001D0210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ГОРОДА СЕВАСТОПОЛЯ </w:t>
      </w:r>
    </w:p>
    <w:p w:rsidR="001D0210" w:rsidRPr="00A62FFC" w:rsidRDefault="001D0210" w:rsidP="001D0210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62F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ГАГАРИНСКИЙ МУНИЦИПАЛЬНЫЙ ОКРУГ</w:t>
      </w:r>
    </w:p>
    <w:p w:rsidR="001D0210" w:rsidRPr="00A62FFC" w:rsidRDefault="001D0210" w:rsidP="001D021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62FF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C77219" wp14:editId="6771368B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DE70B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3B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1&#10;Az3B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A62FF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D46704C" wp14:editId="124F12D7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BDAC98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D0210" w:rsidRDefault="001D0210" w:rsidP="001D021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C4D89" w:rsidRDefault="001D021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ПОСТАНОВЛЕНИЕ</w:t>
      </w:r>
    </w:p>
    <w:p w:rsidR="001D0210" w:rsidRPr="001D0210" w:rsidRDefault="001D021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957EB" w:rsidRDefault="00D047A1" w:rsidP="000A626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4D40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7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E7E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811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267" w:rsidRPr="004D408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44E7E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FC0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7EB" w:rsidRPr="004D408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115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021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C0C2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0A6267" w:rsidRPr="004D40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7123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FC0C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r w:rsidR="007D37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C0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267" w:rsidRPr="004D40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7EB" w:rsidRPr="004D408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57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6B2A">
        <w:rPr>
          <w:rFonts w:ascii="Times New Roman" w:hAnsi="Times New Roman" w:cs="Times New Roman"/>
          <w:b/>
          <w:bCs/>
          <w:sz w:val="28"/>
          <w:szCs w:val="28"/>
        </w:rPr>
        <w:t>43-ПМА</w:t>
      </w:r>
    </w:p>
    <w:p w:rsidR="007123A4" w:rsidRPr="00D52940" w:rsidRDefault="007123A4" w:rsidP="000A6267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C38" w:rsidRPr="00D52940" w:rsidRDefault="008C3C38" w:rsidP="000A6267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FAF" w:rsidRDefault="005E6636" w:rsidP="00CC1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A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5320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07 октября 2015</w:t>
      </w:r>
      <w:r w:rsidR="00FC0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32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C0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5320">
        <w:rPr>
          <w:rFonts w:ascii="Times New Roman" w:eastAsia="Times New Roman" w:hAnsi="Times New Roman" w:cs="Times New Roman"/>
          <w:sz w:val="28"/>
          <w:szCs w:val="28"/>
        </w:rPr>
        <w:t xml:space="preserve"> № 20-ПМА </w:t>
      </w:r>
      <w:r w:rsidR="004D241B">
        <w:rPr>
          <w:rFonts w:ascii="Times New Roman" w:eastAsia="Times New Roman" w:hAnsi="Times New Roman" w:cs="Times New Roman"/>
          <w:sz w:val="28"/>
          <w:szCs w:val="28"/>
        </w:rPr>
        <w:br/>
      </w:r>
      <w:r w:rsidR="00E45320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Pr="00CC1FAF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</w:t>
      </w:r>
      <w:r w:rsidR="004E0890">
        <w:rPr>
          <w:rFonts w:ascii="Times New Roman" w:eastAsia="Times New Roman" w:hAnsi="Times New Roman" w:cs="Times New Roman"/>
          <w:sz w:val="28"/>
          <w:szCs w:val="28"/>
        </w:rPr>
        <w:t xml:space="preserve">составления и предоставления </w:t>
      </w:r>
      <w:r w:rsidR="006A3DF3">
        <w:rPr>
          <w:rFonts w:ascii="Times New Roman" w:eastAsia="Times New Roman" w:hAnsi="Times New Roman" w:cs="Times New Roman"/>
          <w:sz w:val="28"/>
          <w:szCs w:val="28"/>
        </w:rPr>
        <w:t xml:space="preserve">в финансовый отдел местной администрации </w:t>
      </w:r>
      <w:r w:rsidR="00922153" w:rsidRPr="00922153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 </w:t>
      </w:r>
      <w:r w:rsidR="006A3DF3">
        <w:rPr>
          <w:rFonts w:ascii="Times New Roman" w:eastAsia="Times New Roman" w:hAnsi="Times New Roman" w:cs="Times New Roman"/>
          <w:sz w:val="28"/>
          <w:szCs w:val="28"/>
        </w:rPr>
        <w:t>годовой, квартальной, месячной бюджетной отчетности</w:t>
      </w:r>
      <w:r w:rsidR="00E4532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22153" w:rsidRPr="00D52940" w:rsidRDefault="00922153" w:rsidP="00CC1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636" w:rsidRDefault="00AC0553" w:rsidP="00CF753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</w:t>
      </w:r>
      <w:r w:rsidR="00CC1FAF" w:rsidRPr="00CC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154 </w:t>
      </w:r>
      <w:r w:rsidR="00336F7F" w:rsidRPr="004D4088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приказ</w:t>
      </w:r>
      <w:r w:rsidR="006412FE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Российской Федерации </w:t>
      </w:r>
      <w:r w:rsidR="00F4466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28 декабря 2010</w:t>
      </w:r>
      <w:r w:rsidR="00FC0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191н «Об утверждении Инструкции о порядке составления и предоставления годовой, квартальной и месячной отчетности об исполнении </w:t>
      </w:r>
      <w:r w:rsidR="002E5708">
        <w:rPr>
          <w:rFonts w:ascii="Times New Roman" w:eastAsia="Times New Roman" w:hAnsi="Times New Roman" w:cs="Times New Roman"/>
          <w:sz w:val="28"/>
          <w:szCs w:val="28"/>
        </w:rPr>
        <w:t>бюджетов бюджетной системы Росс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E5708">
        <w:rPr>
          <w:rFonts w:ascii="Times New Roman" w:eastAsia="Times New Roman" w:hAnsi="Times New Roman" w:cs="Times New Roman"/>
          <w:sz w:val="28"/>
          <w:szCs w:val="28"/>
        </w:rPr>
        <w:t>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57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28EA" w:rsidRPr="00922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8EA">
        <w:rPr>
          <w:rFonts w:ascii="Times New Roman" w:eastAsia="Times New Roman" w:hAnsi="Times New Roman" w:cs="Times New Roman"/>
          <w:sz w:val="28"/>
          <w:szCs w:val="28"/>
        </w:rPr>
        <w:t>приказом Департамента ф</w:t>
      </w:r>
      <w:r w:rsidR="004D241B">
        <w:rPr>
          <w:rFonts w:ascii="Times New Roman" w:eastAsia="Times New Roman" w:hAnsi="Times New Roman" w:cs="Times New Roman"/>
          <w:sz w:val="28"/>
          <w:szCs w:val="28"/>
        </w:rPr>
        <w:t xml:space="preserve">инансов города Севастополя от </w:t>
      </w:r>
      <w:r w:rsidR="001D021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C0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21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FC0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41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021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C0C2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22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660">
        <w:rPr>
          <w:rFonts w:ascii="Times New Roman" w:eastAsia="Times New Roman" w:hAnsi="Times New Roman" w:cs="Times New Roman"/>
          <w:sz w:val="28"/>
          <w:szCs w:val="28"/>
        </w:rPr>
        <w:br/>
      </w:r>
      <w:r w:rsidR="009228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C0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210">
        <w:rPr>
          <w:rFonts w:ascii="Times New Roman" w:eastAsia="Times New Roman" w:hAnsi="Times New Roman" w:cs="Times New Roman"/>
          <w:sz w:val="28"/>
          <w:szCs w:val="28"/>
        </w:rPr>
        <w:t>213</w:t>
      </w:r>
      <w:r w:rsidR="009228E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составления и предоставления годовой, квартальной, месячной бюджетной отчетности </w:t>
      </w:r>
      <w:r w:rsidR="001D0210">
        <w:rPr>
          <w:rFonts w:ascii="Times New Roman" w:eastAsia="Times New Roman" w:hAnsi="Times New Roman" w:cs="Times New Roman"/>
          <w:sz w:val="28"/>
          <w:szCs w:val="28"/>
        </w:rPr>
        <w:t>об исполнении консолидированного бюджета города Севастополя и бюджета Территориального фонда обязательного медицинского страхования города Севастополя, консолидированной бухгалтерской отчетности государственных бюджетных и автономных учреждений города Севастополя</w:t>
      </w:r>
      <w:r w:rsidR="009228E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41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C2B">
        <w:rPr>
          <w:rFonts w:ascii="Times New Roman" w:eastAsia="Times New Roman" w:hAnsi="Times New Roman" w:cs="Times New Roman"/>
          <w:sz w:val="28"/>
          <w:szCs w:val="28"/>
        </w:rPr>
        <w:t>местная администрация внутригородского муниципального образования города Севастополя Гагаринский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535" w:rsidRPr="00CF7535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CF75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619F" w:rsidRPr="004D4088" w:rsidRDefault="0075619F" w:rsidP="00FC0C2B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6F7F" w:rsidRDefault="00FC0C2B" w:rsidP="00FC0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70447" w:rsidRPr="003B2800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0E034B">
        <w:rPr>
          <w:rFonts w:ascii="Times New Roman" w:eastAsia="Times New Roman" w:hAnsi="Times New Roman" w:cs="Times New Roman"/>
          <w:sz w:val="28"/>
          <w:szCs w:val="28"/>
        </w:rPr>
        <w:t xml:space="preserve"> приложение к</w:t>
      </w:r>
      <w:r w:rsidR="00336F7F" w:rsidRPr="003B2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0E034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 муниципальный округ от 07 октября 2015 г. № 20-ПМА </w:t>
      </w:r>
      <w:r w:rsidR="00CF753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Pr="00CC1FAF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составления и предоставления в финансовый отдел местной администрации </w:t>
      </w:r>
      <w:r w:rsidRPr="00922153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 </w:t>
      </w:r>
      <w:r>
        <w:rPr>
          <w:rFonts w:ascii="Times New Roman" w:eastAsia="Times New Roman" w:hAnsi="Times New Roman" w:cs="Times New Roman"/>
          <w:sz w:val="28"/>
          <w:szCs w:val="28"/>
        </w:rPr>
        <w:t>годовой, квартальной, месячной бюджетной отчетности»</w:t>
      </w:r>
      <w:r w:rsidR="00C70447" w:rsidRPr="003B2800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6735B8" w:rsidRPr="006735B8" w:rsidRDefault="006735B8" w:rsidP="00673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</w:t>
      </w:r>
    </w:p>
    <w:p w:rsidR="006735B8" w:rsidRPr="006735B8" w:rsidRDefault="006735B8" w:rsidP="009D1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43375E" w:rsidRDefault="00B3749A" w:rsidP="00673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1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Приложени</w:t>
      </w:r>
      <w:r w:rsidR="008D6759">
        <w:rPr>
          <w:rFonts w:ascii="Times New Roman" w:hAnsi="Times New Roman" w:cs="Times New Roman"/>
          <w:sz w:val="28"/>
          <w:szCs w:val="28"/>
        </w:rPr>
        <w:t>е</w:t>
      </w:r>
      <w:r w:rsidR="00404692">
        <w:rPr>
          <w:rFonts w:ascii="Times New Roman" w:hAnsi="Times New Roman" w:cs="Times New Roman"/>
          <w:sz w:val="28"/>
          <w:szCs w:val="28"/>
        </w:rPr>
        <w:t xml:space="preserve"> </w:t>
      </w:r>
      <w:r w:rsidRPr="00B3749A">
        <w:rPr>
          <w:rFonts w:ascii="Times New Roman" w:hAnsi="Times New Roman" w:cs="Times New Roman"/>
          <w:sz w:val="28"/>
          <w:szCs w:val="28"/>
        </w:rPr>
        <w:t>к Порядку составления и предоставления в финансовый отдел местной администрации внутригородского муниципального образования города Севастополя Гагаринский муниципальный округ</w:t>
      </w:r>
      <w:r w:rsidR="00241FB5">
        <w:rPr>
          <w:rFonts w:ascii="Times New Roman" w:hAnsi="Times New Roman" w:cs="Times New Roman"/>
          <w:sz w:val="28"/>
          <w:szCs w:val="28"/>
        </w:rPr>
        <w:t xml:space="preserve"> </w:t>
      </w:r>
      <w:r w:rsidRPr="00B3749A">
        <w:rPr>
          <w:rFonts w:ascii="Times New Roman" w:hAnsi="Times New Roman" w:cs="Times New Roman"/>
          <w:sz w:val="28"/>
          <w:szCs w:val="28"/>
        </w:rPr>
        <w:t>годовой, квартальной, месячной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40469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780" w:rsidRPr="004D4088" w:rsidRDefault="009D142E" w:rsidP="00BC3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13780" w:rsidRPr="004D4088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A4788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13780" w:rsidRPr="004D408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831715" w:rsidRPr="004D4088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 </w:t>
      </w:r>
      <w:r w:rsidR="00B3749A"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 w:rsidR="00D52940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F13780" w:rsidRPr="004D4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E24" w:rsidRPr="004D4088" w:rsidRDefault="009D142E" w:rsidP="00BC36A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7B81" w:rsidRPr="004D40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4AB2" w:rsidRPr="00444AB2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местной администрации внутригородского муниципального образования города Севастополя Гагаринский муниципальный округ (О.В. Гомонец).</w:t>
      </w:r>
    </w:p>
    <w:p w:rsidR="003957EB" w:rsidRPr="006E3619" w:rsidRDefault="00ED69E4" w:rsidP="00BC36A9">
      <w:pPr>
        <w:widowControl w:val="0"/>
        <w:tabs>
          <w:tab w:val="left" w:pos="546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7535" w:rsidRDefault="00CF7535" w:rsidP="00BC36A9">
      <w:pPr>
        <w:widowControl w:val="0"/>
        <w:tabs>
          <w:tab w:val="left" w:pos="546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713" w:rsidRPr="007D3713" w:rsidRDefault="007D3713" w:rsidP="007D37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D37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7D3713" w:rsidRPr="007D3713" w:rsidRDefault="007D3713" w:rsidP="007D37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D37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7D3713" w:rsidRPr="007D3713" w:rsidRDefault="007D3713" w:rsidP="007D37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D37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председателя Совета, Глава </w:t>
      </w:r>
    </w:p>
    <w:p w:rsidR="007035F5" w:rsidRDefault="007D3713" w:rsidP="007D37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D37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местной администрации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Е.В. Яковлева</w:t>
      </w:r>
    </w:p>
    <w:p w:rsidR="00444AB2" w:rsidRDefault="00444AB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 w:type="page"/>
      </w:r>
    </w:p>
    <w:p w:rsidR="009379A7" w:rsidRPr="009379A7" w:rsidRDefault="009379A7" w:rsidP="009379A7">
      <w:pPr>
        <w:widowControl w:val="0"/>
        <w:tabs>
          <w:tab w:val="left" w:pos="8364"/>
        </w:tabs>
        <w:suppressAutoHyphens w:val="0"/>
        <w:autoSpaceDE w:val="0"/>
        <w:autoSpaceDN w:val="0"/>
        <w:adjustRightInd w:val="0"/>
        <w:spacing w:after="0" w:line="240" w:lineRule="auto"/>
        <w:ind w:right="1079" w:firstLine="425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379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Приложение </w:t>
      </w:r>
    </w:p>
    <w:p w:rsidR="009379A7" w:rsidRPr="009379A7" w:rsidRDefault="009379A7" w:rsidP="009379A7">
      <w:pPr>
        <w:widowControl w:val="0"/>
        <w:tabs>
          <w:tab w:val="left" w:pos="8364"/>
        </w:tabs>
        <w:suppressAutoHyphens w:val="0"/>
        <w:autoSpaceDE w:val="0"/>
        <w:autoSpaceDN w:val="0"/>
        <w:adjustRightInd w:val="0"/>
        <w:spacing w:after="0" w:line="240" w:lineRule="auto"/>
        <w:ind w:left="4183" w:firstLine="72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9379A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к Порядку составления и предоставления</w:t>
      </w:r>
    </w:p>
    <w:p w:rsidR="009379A7" w:rsidRPr="009379A7" w:rsidRDefault="009379A7" w:rsidP="009379A7">
      <w:pPr>
        <w:widowControl w:val="0"/>
        <w:tabs>
          <w:tab w:val="left" w:pos="8364"/>
        </w:tabs>
        <w:suppressAutoHyphens w:val="0"/>
        <w:autoSpaceDE w:val="0"/>
        <w:autoSpaceDN w:val="0"/>
        <w:adjustRightInd w:val="0"/>
        <w:spacing w:after="0" w:line="240" w:lineRule="auto"/>
        <w:ind w:left="4183" w:firstLine="72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9379A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 финансовый отдел местной администрации</w:t>
      </w:r>
    </w:p>
    <w:p w:rsidR="009379A7" w:rsidRPr="009379A7" w:rsidRDefault="009379A7" w:rsidP="009379A7">
      <w:pPr>
        <w:widowControl w:val="0"/>
        <w:tabs>
          <w:tab w:val="left" w:pos="8364"/>
        </w:tabs>
        <w:suppressAutoHyphens w:val="0"/>
        <w:autoSpaceDE w:val="0"/>
        <w:autoSpaceDN w:val="0"/>
        <w:adjustRightInd w:val="0"/>
        <w:spacing w:after="0" w:line="240" w:lineRule="auto"/>
        <w:ind w:left="4183" w:firstLine="72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9379A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внутригородского муниципального </w:t>
      </w:r>
    </w:p>
    <w:p w:rsidR="009379A7" w:rsidRPr="009379A7" w:rsidRDefault="009379A7" w:rsidP="009379A7">
      <w:pPr>
        <w:widowControl w:val="0"/>
        <w:tabs>
          <w:tab w:val="left" w:pos="8364"/>
        </w:tabs>
        <w:suppressAutoHyphens w:val="0"/>
        <w:autoSpaceDE w:val="0"/>
        <w:autoSpaceDN w:val="0"/>
        <w:adjustRightInd w:val="0"/>
        <w:spacing w:after="0" w:line="240" w:lineRule="auto"/>
        <w:ind w:left="4183" w:hanging="72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9379A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образования города Севастополя Гагаринский</w:t>
      </w:r>
      <w:r w:rsidRPr="009379A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br/>
        <w:t xml:space="preserve"> муниципальный округ годовой, квартальной,</w:t>
      </w:r>
    </w:p>
    <w:p w:rsidR="009379A7" w:rsidRPr="009379A7" w:rsidRDefault="009379A7" w:rsidP="009379A7">
      <w:pPr>
        <w:tabs>
          <w:tab w:val="left" w:pos="8364"/>
        </w:tabs>
        <w:suppressAutoHyphens w:val="0"/>
        <w:spacing w:after="0" w:line="240" w:lineRule="auto"/>
        <w:ind w:right="141" w:firstLine="4253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379A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месячной бюджетной отчетности</w:t>
      </w:r>
    </w:p>
    <w:p w:rsidR="009379A7" w:rsidRPr="009379A7" w:rsidRDefault="009379A7" w:rsidP="009379A7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</w:pPr>
    </w:p>
    <w:p w:rsidR="009379A7" w:rsidRPr="009379A7" w:rsidRDefault="009379A7" w:rsidP="009379A7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379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Состав форм и сроки представления</w:t>
      </w:r>
    </w:p>
    <w:p w:rsidR="009379A7" w:rsidRPr="009379A7" w:rsidRDefault="009379A7" w:rsidP="009379A7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379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годовой, квартальной, месячной бюджетной отчетности</w:t>
      </w:r>
    </w:p>
    <w:p w:rsidR="009379A7" w:rsidRPr="009379A7" w:rsidRDefault="009379A7" w:rsidP="009379A7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379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 финансовый отдел </w:t>
      </w:r>
    </w:p>
    <w:p w:rsidR="009379A7" w:rsidRPr="009379A7" w:rsidRDefault="009379A7" w:rsidP="009379A7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2074"/>
        <w:gridCol w:w="2694"/>
      </w:tblGrid>
      <w:tr w:rsidR="009379A7" w:rsidRPr="009379A7" w:rsidTr="00EF366F">
        <w:trPr>
          <w:trHeight w:val="665"/>
          <w:tblHeader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  <w:t>Наименование формы отчетности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  <w:t>Код формы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  <w:t>Срок представления</w:t>
            </w:r>
          </w:p>
        </w:tc>
      </w:tr>
      <w:tr w:rsidR="009379A7" w:rsidRPr="009379A7" w:rsidTr="00EF366F">
        <w:trPr>
          <w:trHeight w:val="547"/>
          <w:jc w:val="center"/>
        </w:trPr>
        <w:tc>
          <w:tcPr>
            <w:tcW w:w="9537" w:type="dxa"/>
            <w:gridSpan w:val="3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4"/>
                <w:lang w:eastAsia="ru-RU"/>
              </w:rPr>
              <w:t>В состав месячной бюджетной отчетности входят:</w:t>
            </w:r>
          </w:p>
        </w:tc>
      </w:tr>
      <w:tr w:rsidR="009379A7" w:rsidRPr="009379A7" w:rsidTr="00EF366F">
        <w:trPr>
          <w:trHeight w:val="665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«Справка по консолидируемым расчетам» 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0503125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9379A7" w:rsidRPr="009379A7" w:rsidTr="00EF366F">
        <w:trPr>
          <w:trHeight w:val="2260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«Отчет об исполнении бюджета главного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444AB2" w:rsidRPr="009379A7" w:rsidTr="0031741C">
        <w:trPr>
          <w:trHeight w:val="844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«Отчет о бюджетных назначениях»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44AB2" w:rsidRPr="00444AB2" w:rsidRDefault="00444AB2" w:rsidP="00444AB2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444AB2" w:rsidRPr="009379A7" w:rsidTr="00EF366F">
        <w:trPr>
          <w:trHeight w:val="793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444AB2" w:rsidRPr="009379A7" w:rsidRDefault="00444AB2" w:rsidP="00444A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«Отчет о бюджетных обязательствах» (национальные проекты)</w:t>
            </w:r>
          </w:p>
        </w:tc>
        <w:tc>
          <w:tcPr>
            <w:tcW w:w="2074" w:type="dxa"/>
            <w:shd w:val="clear" w:color="auto" w:fill="auto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ind w:right="-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444AB2" w:rsidRPr="009379A7" w:rsidRDefault="00336B2A" w:rsidP="00444AB2">
            <w:pPr>
              <w:suppressAutoHyphens w:val="0"/>
              <w:spacing w:after="0" w:line="245" w:lineRule="atLeast"/>
              <w:ind w:right="-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444AB2" w:rsidRPr="009379A7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ф. 0503128-НП</w:t>
              </w:r>
            </w:hyperlink>
          </w:p>
        </w:tc>
        <w:tc>
          <w:tcPr>
            <w:tcW w:w="2694" w:type="dxa"/>
            <w:shd w:val="clear" w:color="auto" w:fill="auto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444AB2" w:rsidRPr="009379A7" w:rsidTr="00EF366F">
        <w:trPr>
          <w:trHeight w:val="665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«Пояснительная записка» (текстовая часть)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444AB2" w:rsidRPr="009379A7" w:rsidTr="0031741C">
        <w:trPr>
          <w:trHeight w:val="1278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444AB2" w:rsidRPr="009379A7" w:rsidRDefault="00444AB2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«Сведения об остатках денежных средств на счетах получателя бюджетных средств» (раздельно по бюджетной деятельности и по средствам во временном распоряжении)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444AB2" w:rsidRPr="009379A7" w:rsidTr="00EF366F">
        <w:trPr>
          <w:trHeight w:val="104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«Справка о суммах консолидируемых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поступлений, подлежащих зачислению на счет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0503184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444AB2" w:rsidRPr="009379A7" w:rsidTr="00EF366F">
        <w:trPr>
          <w:trHeight w:val="665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444AB2" w:rsidRPr="009379A7" w:rsidRDefault="00444AB2" w:rsidP="00444AB2">
            <w:pPr>
              <w:widowControl w:val="0"/>
              <w:suppressAutoHyphens w:val="0"/>
              <w:autoSpaceDE w:val="0"/>
              <w:autoSpaceDN w:val="0"/>
              <w:adjustRightInd w:val="0"/>
              <w:ind w:right="141"/>
              <w:jc w:val="both"/>
              <w:rPr>
                <w:rFonts w:ascii="Arial, sans-serif" w:eastAsia="Times New Roman" w:hAnsi="Arial, sans-serif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Arial, sans-serif" w:eastAsia="Times New Roman" w:hAnsi="Arial, sans-serif" w:cs="Times New Roman"/>
                <w:kern w:val="0"/>
                <w:sz w:val="24"/>
                <w:szCs w:val="24"/>
                <w:lang w:eastAsia="ru-RU"/>
              </w:rPr>
              <w:t>«Справочная таблица к отчету об исполнении консолидированного бюджета субъекта Российской Федерации» (в части использования бюджетных средств)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ind w:right="14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0503387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 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05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числа месяца, следующего за отчетным</w:t>
            </w:r>
          </w:p>
        </w:tc>
      </w:tr>
      <w:tr w:rsidR="00444AB2" w:rsidRPr="009379A7" w:rsidTr="00EF366F">
        <w:trPr>
          <w:trHeight w:val="585"/>
          <w:jc w:val="center"/>
        </w:trPr>
        <w:tc>
          <w:tcPr>
            <w:tcW w:w="9537" w:type="dxa"/>
            <w:gridSpan w:val="3"/>
            <w:shd w:val="clear" w:color="auto" w:fill="auto"/>
            <w:vAlign w:val="center"/>
          </w:tcPr>
          <w:p w:rsidR="00444AB2" w:rsidRPr="009379A7" w:rsidRDefault="00444AB2" w:rsidP="00444AB2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4"/>
                <w:lang w:eastAsia="ru-RU"/>
              </w:rPr>
              <w:lastRenderedPageBreak/>
              <w:t>В состав квартальной бюджетной отчетности входят: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31741C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«Отчет о движении денежных средств»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31741C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050312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                    (за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полугодие)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«Справка по консолидируемым расчетам» 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0503125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31741C">
        <w:trPr>
          <w:trHeight w:val="2143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«Отчет об исполнении бюджета главного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31741C">
        <w:trPr>
          <w:trHeight w:val="899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«Отчет о бюджетных назначениях»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444AB2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EF366F">
        <w:trPr>
          <w:trHeight w:val="698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«Отчет о бюджетных обязательствах»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EF366F">
        <w:trPr>
          <w:trHeight w:val="698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«Отчет о бюджетных назначениях»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444AB2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EF366F">
        <w:trPr>
          <w:trHeight w:val="982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«Отчет о бюджетных обязательствах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(по национальным проектам)»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0503128-НП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7D3713">
        <w:trPr>
          <w:trHeight w:val="948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7D3713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«Пояснительная записка» (текстовая часть, Таблица </w:t>
            </w:r>
            <w:r w:rsidR="007D37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</w:t>
            </w:r>
            <w:r w:rsidR="007D37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Причины увеличения просроченной задолженности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EF366F">
        <w:trPr>
          <w:trHeight w:val="76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об исполнении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0503164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EF366F">
        <w:trPr>
          <w:trHeight w:val="78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по дебиторской и кредиторской задолженности»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0503169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EF366F">
        <w:trPr>
          <w:trHeight w:val="969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EF366F">
        <w:trPr>
          <w:trHeight w:val="100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«Справка о суммах консолидируемых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поступлений, подлежащих зачислению на счет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0503184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EF366F">
        <w:trPr>
          <w:trHeight w:val="720"/>
          <w:jc w:val="center"/>
        </w:trPr>
        <w:tc>
          <w:tcPr>
            <w:tcW w:w="4769" w:type="dxa"/>
            <w:shd w:val="clear" w:color="auto" w:fill="auto"/>
          </w:tcPr>
          <w:p w:rsidR="0031741C" w:rsidRPr="009379A7" w:rsidRDefault="0031741C" w:rsidP="003174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об исполнении судебных решений по денежным обязательствам бюджета»</w:t>
            </w:r>
          </w:p>
        </w:tc>
        <w:tc>
          <w:tcPr>
            <w:tcW w:w="2074" w:type="dxa"/>
            <w:shd w:val="clear" w:color="auto" w:fill="auto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1741C" w:rsidRPr="009379A7" w:rsidRDefault="00336B2A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0" w:history="1">
              <w:r w:rsidR="0031741C" w:rsidRPr="009379A7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ф. 0503296</w:t>
              </w:r>
            </w:hyperlink>
          </w:p>
        </w:tc>
        <w:tc>
          <w:tcPr>
            <w:tcW w:w="2694" w:type="dxa"/>
            <w:shd w:val="clear" w:color="auto" w:fill="auto"/>
          </w:tcPr>
          <w:p w:rsidR="0031741C" w:rsidRPr="009379A7" w:rsidRDefault="0031741C" w:rsidP="003174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31741C">
        <w:trPr>
          <w:trHeight w:val="100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«Отчет об использовании межбюджетных трансфертов из федерального бюджета субъектами Российской Федерации»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0503324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31741C" w:rsidRPr="009379A7" w:rsidTr="00AD02DD">
        <w:trPr>
          <w:trHeight w:val="835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widowControl w:val="0"/>
              <w:suppressAutoHyphens w:val="0"/>
              <w:autoSpaceDE w:val="0"/>
              <w:autoSpaceDN w:val="0"/>
              <w:adjustRightInd w:val="0"/>
              <w:ind w:right="141"/>
              <w:jc w:val="both"/>
              <w:rPr>
                <w:rFonts w:ascii="Arial, sans-serif" w:eastAsia="Times New Roman" w:hAnsi="Arial, sans-serif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Arial, sans-serif" w:eastAsia="Times New Roman" w:hAnsi="Arial, sans-serif" w:cs="Times New Roman"/>
                <w:kern w:val="0"/>
                <w:sz w:val="24"/>
                <w:szCs w:val="24"/>
                <w:lang w:eastAsia="ru-RU"/>
              </w:rPr>
              <w:t>«Справочная таблица к отчету об исполнении консолидированного бюджета субъекта Российской Федерации» 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ind w:right="14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0503387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 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08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числа месяца, следующего за отчетным</w:t>
            </w:r>
          </w:p>
        </w:tc>
      </w:tr>
      <w:tr w:rsidR="0031741C" w:rsidRPr="009379A7" w:rsidTr="00AD02DD">
        <w:trPr>
          <w:trHeight w:val="398"/>
          <w:jc w:val="center"/>
        </w:trPr>
        <w:tc>
          <w:tcPr>
            <w:tcW w:w="9537" w:type="dxa"/>
            <w:gridSpan w:val="3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4"/>
                <w:lang w:eastAsia="ru-RU"/>
              </w:rPr>
              <w:t>В состав годовой бюджетной отчетности входят:</w:t>
            </w:r>
          </w:p>
        </w:tc>
      </w:tr>
      <w:tr w:rsidR="0031741C" w:rsidRPr="009379A7" w:rsidTr="00AD02DD">
        <w:trPr>
          <w:trHeight w:val="1087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«Справка по заключению счетов бюджетного учета отчетного финансового года»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AD02DD">
        <w:trPr>
          <w:trHeight w:val="1118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«Отчет о финансовых результатах деятельности»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AD02DD">
        <w:trPr>
          <w:trHeight w:val="1008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«Отчет о движении денежных средств»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«Справка по консолидируемым расчетам» 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0503125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AD02DD">
        <w:trPr>
          <w:trHeight w:val="1978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«Отчет об исполнении бюджета главного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AD02DD" w:rsidRPr="009379A7" w:rsidTr="00AD02DD">
        <w:trPr>
          <w:trHeight w:val="125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AD02DD" w:rsidRPr="009379A7" w:rsidRDefault="00AD02DD" w:rsidP="00AD02DD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«Отчет о бюджетных назначениях»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D02DD" w:rsidRPr="00444AB2" w:rsidRDefault="00AD02DD" w:rsidP="00AD02DD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02DD" w:rsidRPr="009379A7" w:rsidRDefault="00AD02DD" w:rsidP="00AD02DD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AD02DD">
        <w:trPr>
          <w:trHeight w:val="1144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«Отчет о бюджетных обязательствах»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AD02DD" w:rsidRPr="009379A7" w:rsidTr="00AD02DD">
        <w:trPr>
          <w:trHeight w:val="1260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AD02DD" w:rsidRPr="009379A7" w:rsidRDefault="00AD02DD" w:rsidP="00AD02DD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«Отчет о бюджетных назначениях»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D02DD" w:rsidRPr="00444AB2" w:rsidRDefault="00AD02DD" w:rsidP="00AD02DD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02DD" w:rsidRPr="009379A7" w:rsidRDefault="00AD02DD" w:rsidP="00AD02DD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«Отчет о бюджетных обязательствах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(по национальным проектам)»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36B2A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hyperlink r:id="rId11" w:history="1">
              <w:r w:rsidR="0031741C" w:rsidRPr="009379A7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ф. 0503128-НП</w:t>
              </w:r>
            </w:hyperlink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AD02DD">
        <w:trPr>
          <w:trHeight w:val="1714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lastRenderedPageBreak/>
      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AD02DD">
        <w:trPr>
          <w:trHeight w:val="3895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AD02D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 xml:space="preserve">«Пояснительная записка» (текстовая часть, Таблица </w:t>
            </w:r>
            <w:r w:rsidR="00AD0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 xml:space="preserve">№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3 «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 xml:space="preserve">Сведения об исполнении текстовых статей закона (решения) о бюджете», 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Таблица </w:t>
            </w:r>
            <w:r w:rsidR="00AD0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«Сведения о проведении инвентаризаци</w:t>
            </w:r>
            <w:r w:rsidR="00AD0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й» (в части выявленных при проведении инвентаризации расхождений)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», Таблица </w:t>
            </w:r>
            <w:r w:rsidR="00AD0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 13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AD0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Анализ отчета об исполнении бюджета субъектом бюджетной отчетности», Таблица № 14 «Анализ показателей отчетности субъекта бюджетной отчетности», Таблица № 15 «Причины увеличения просроченной задолженности»)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об исполнении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0503164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о целевых иностранных кредитах»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о движении нефинансовых активов»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0503168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по дебиторской и кредиторской задолженности»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0503169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trHeight w:val="129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>«Сведения о финансовых вложениях получателя бюджетных средств, администратора источников финансирования дефицита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0503171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>«Сведения о государственном (муниципальном) долге, предоставленных бюджетных кредитах»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>«Сведения об изменении остатков валюты баланса»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0503173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trHeight w:val="1661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lastRenderedPageBreak/>
              <w:t>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0503174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>«Сведения о принятых и неисполненных обязательствах получателя бюджетных средств»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«Справка о суммах консолидируемых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поступлений, подлежащих зачислению на счет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0503184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1C" w:rsidRPr="009379A7" w:rsidRDefault="0031741C" w:rsidP="003174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1741C" w:rsidRPr="009379A7" w:rsidRDefault="00336B2A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2" w:history="1">
              <w:r w:rsidR="0031741C" w:rsidRPr="009379A7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ф. 0503190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41C" w:rsidRPr="009379A7" w:rsidRDefault="0031741C" w:rsidP="003174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1C" w:rsidRPr="009379A7" w:rsidRDefault="0031741C" w:rsidP="003174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«Сведения об исполнении судебных решений по денежным обязательствам бюджета»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31741C" w:rsidRPr="009379A7" w:rsidRDefault="00336B2A" w:rsidP="0031741C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3" w:history="1">
              <w:r w:rsidR="0031741C" w:rsidRPr="009379A7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ф. 0503296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41C" w:rsidRPr="009379A7" w:rsidRDefault="0031741C" w:rsidP="0031741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31741C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31741C" w:rsidRPr="009379A7" w:rsidRDefault="0031741C" w:rsidP="0031741C">
            <w:pPr>
              <w:widowControl w:val="0"/>
              <w:suppressAutoHyphens w:val="0"/>
              <w:autoSpaceDE w:val="0"/>
              <w:autoSpaceDN w:val="0"/>
              <w:adjustRightInd w:val="0"/>
              <w:ind w:right="141"/>
              <w:jc w:val="both"/>
              <w:rPr>
                <w:rFonts w:ascii="Arial, sans-serif" w:eastAsia="Times New Roman" w:hAnsi="Arial, sans-serif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Arial, sans-serif" w:eastAsia="Times New Roman" w:hAnsi="Arial, sans-serif" w:cs="Times New Roman"/>
                <w:kern w:val="0"/>
                <w:sz w:val="24"/>
                <w:szCs w:val="24"/>
                <w:lang w:eastAsia="ru-RU"/>
              </w:rPr>
              <w:t>«Справочная таблица к отчету об исполнении консолидированного бюджета субъекта Российской Федерации» 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ind w:right="14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0503387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741C" w:rsidRPr="009379A7" w:rsidRDefault="0031741C" w:rsidP="0031741C">
            <w:pPr>
              <w:suppressAutoHyphens w:val="0"/>
              <w:spacing w:after="0" w:line="245" w:lineRule="atLeast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</w:tbl>
    <w:p w:rsidR="009379A7" w:rsidRPr="009379A7" w:rsidRDefault="009379A7" w:rsidP="009379A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9379A7" w:rsidRPr="009379A7" w:rsidRDefault="009379A7" w:rsidP="009379A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D3713" w:rsidRPr="007D3713" w:rsidRDefault="007D3713" w:rsidP="007D37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D37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7D3713" w:rsidRPr="007D3713" w:rsidRDefault="007D3713" w:rsidP="007D37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D37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7D3713" w:rsidRPr="007D3713" w:rsidRDefault="007D3713" w:rsidP="007D37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D37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председателя Совета, Глава </w:t>
      </w:r>
    </w:p>
    <w:p w:rsidR="009379A7" w:rsidRPr="009379A7" w:rsidRDefault="007D3713" w:rsidP="007D37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D37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местной администрации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Е.В. Яковлева</w:t>
      </w:r>
    </w:p>
    <w:p w:rsidR="009379A7" w:rsidRDefault="009379A7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379A7" w:rsidRDefault="009379A7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sectPr w:rsidR="009379A7" w:rsidSect="00AD02DD">
      <w:type w:val="nextColumn"/>
      <w:pgSz w:w="11906" w:h="16838"/>
      <w:pgMar w:top="1134" w:right="851" w:bottom="709" w:left="1701" w:header="709" w:footer="720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26" w:rsidRDefault="007B3626">
      <w:pPr>
        <w:spacing w:after="0" w:line="240" w:lineRule="auto"/>
      </w:pPr>
      <w:r>
        <w:separator/>
      </w:r>
    </w:p>
  </w:endnote>
  <w:endnote w:type="continuationSeparator" w:id="0">
    <w:p w:rsidR="007B3626" w:rsidRDefault="007B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26" w:rsidRDefault="007B3626">
      <w:pPr>
        <w:spacing w:after="0" w:line="240" w:lineRule="auto"/>
      </w:pPr>
      <w:r>
        <w:separator/>
      </w:r>
    </w:p>
  </w:footnote>
  <w:footnote w:type="continuationSeparator" w:id="0">
    <w:p w:rsidR="007B3626" w:rsidRDefault="007B3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A5A93"/>
    <w:multiLevelType w:val="multilevel"/>
    <w:tmpl w:val="501E039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87"/>
    <w:rsid w:val="00004CE8"/>
    <w:rsid w:val="00011159"/>
    <w:rsid w:val="00011AFE"/>
    <w:rsid w:val="000259EA"/>
    <w:rsid w:val="0005198E"/>
    <w:rsid w:val="00092921"/>
    <w:rsid w:val="000A14C4"/>
    <w:rsid w:val="000A409E"/>
    <w:rsid w:val="000A6267"/>
    <w:rsid w:val="000A74C6"/>
    <w:rsid w:val="000B1AAE"/>
    <w:rsid w:val="000B4253"/>
    <w:rsid w:val="000C06FD"/>
    <w:rsid w:val="000C5924"/>
    <w:rsid w:val="000C7307"/>
    <w:rsid w:val="000E034B"/>
    <w:rsid w:val="000E2FA9"/>
    <w:rsid w:val="00117B61"/>
    <w:rsid w:val="0012116C"/>
    <w:rsid w:val="00124E71"/>
    <w:rsid w:val="001250B8"/>
    <w:rsid w:val="001415D3"/>
    <w:rsid w:val="00163B5B"/>
    <w:rsid w:val="00172030"/>
    <w:rsid w:val="0017511D"/>
    <w:rsid w:val="00181D2E"/>
    <w:rsid w:val="00183291"/>
    <w:rsid w:val="001A188B"/>
    <w:rsid w:val="001A72CA"/>
    <w:rsid w:val="001C68E7"/>
    <w:rsid w:val="001D0210"/>
    <w:rsid w:val="001D2E1A"/>
    <w:rsid w:val="001D404D"/>
    <w:rsid w:val="001D67E2"/>
    <w:rsid w:val="001E1C95"/>
    <w:rsid w:val="001E2FE5"/>
    <w:rsid w:val="0021366B"/>
    <w:rsid w:val="00220A0B"/>
    <w:rsid w:val="00222EFD"/>
    <w:rsid w:val="002260F2"/>
    <w:rsid w:val="0023144C"/>
    <w:rsid w:val="00232916"/>
    <w:rsid w:val="00241E0B"/>
    <w:rsid w:val="00241FB5"/>
    <w:rsid w:val="00242F81"/>
    <w:rsid w:val="002459F3"/>
    <w:rsid w:val="002522B3"/>
    <w:rsid w:val="00260ED3"/>
    <w:rsid w:val="002777EA"/>
    <w:rsid w:val="002848E5"/>
    <w:rsid w:val="00286595"/>
    <w:rsid w:val="002A0E97"/>
    <w:rsid w:val="002B2387"/>
    <w:rsid w:val="002B4FD1"/>
    <w:rsid w:val="002C565B"/>
    <w:rsid w:val="002D2885"/>
    <w:rsid w:val="002E5708"/>
    <w:rsid w:val="002E6777"/>
    <w:rsid w:val="002F02AE"/>
    <w:rsid w:val="002F1AE4"/>
    <w:rsid w:val="002F2286"/>
    <w:rsid w:val="002F2921"/>
    <w:rsid w:val="002F4336"/>
    <w:rsid w:val="002F4BD2"/>
    <w:rsid w:val="0031741C"/>
    <w:rsid w:val="00327F3B"/>
    <w:rsid w:val="00336B2A"/>
    <w:rsid w:val="00336F7F"/>
    <w:rsid w:val="00344F0B"/>
    <w:rsid w:val="00357DC8"/>
    <w:rsid w:val="00370E21"/>
    <w:rsid w:val="003722DB"/>
    <w:rsid w:val="0037620B"/>
    <w:rsid w:val="00383517"/>
    <w:rsid w:val="003835C7"/>
    <w:rsid w:val="003910E3"/>
    <w:rsid w:val="003957EB"/>
    <w:rsid w:val="003A096B"/>
    <w:rsid w:val="003A4487"/>
    <w:rsid w:val="003A5CBD"/>
    <w:rsid w:val="003B2800"/>
    <w:rsid w:val="003C2418"/>
    <w:rsid w:val="003C6532"/>
    <w:rsid w:val="003C7261"/>
    <w:rsid w:val="003D2954"/>
    <w:rsid w:val="003D31D8"/>
    <w:rsid w:val="003E1F82"/>
    <w:rsid w:val="003F448E"/>
    <w:rsid w:val="00404692"/>
    <w:rsid w:val="00406B6B"/>
    <w:rsid w:val="00413411"/>
    <w:rsid w:val="00425201"/>
    <w:rsid w:val="0043375E"/>
    <w:rsid w:val="0043381D"/>
    <w:rsid w:val="00444AB2"/>
    <w:rsid w:val="00447BE5"/>
    <w:rsid w:val="00452A55"/>
    <w:rsid w:val="00452EBB"/>
    <w:rsid w:val="00467722"/>
    <w:rsid w:val="004807A4"/>
    <w:rsid w:val="004902FB"/>
    <w:rsid w:val="004A786D"/>
    <w:rsid w:val="004C22CA"/>
    <w:rsid w:val="004D241B"/>
    <w:rsid w:val="004D4088"/>
    <w:rsid w:val="004E0890"/>
    <w:rsid w:val="004F165F"/>
    <w:rsid w:val="004F3968"/>
    <w:rsid w:val="004F610F"/>
    <w:rsid w:val="004F69FB"/>
    <w:rsid w:val="004F6CB0"/>
    <w:rsid w:val="004F715F"/>
    <w:rsid w:val="00525992"/>
    <w:rsid w:val="005275DD"/>
    <w:rsid w:val="005315AF"/>
    <w:rsid w:val="00565A80"/>
    <w:rsid w:val="0059155D"/>
    <w:rsid w:val="005B2BC2"/>
    <w:rsid w:val="005B4994"/>
    <w:rsid w:val="005C1C7A"/>
    <w:rsid w:val="005C35C2"/>
    <w:rsid w:val="005E0D8A"/>
    <w:rsid w:val="005E6636"/>
    <w:rsid w:val="006007F3"/>
    <w:rsid w:val="00605458"/>
    <w:rsid w:val="00605C9E"/>
    <w:rsid w:val="00610A66"/>
    <w:rsid w:val="006255E3"/>
    <w:rsid w:val="00625F75"/>
    <w:rsid w:val="0062673E"/>
    <w:rsid w:val="006412FE"/>
    <w:rsid w:val="00656418"/>
    <w:rsid w:val="00662F07"/>
    <w:rsid w:val="00664961"/>
    <w:rsid w:val="00665828"/>
    <w:rsid w:val="00671E5E"/>
    <w:rsid w:val="0067242D"/>
    <w:rsid w:val="006735B8"/>
    <w:rsid w:val="00680DD2"/>
    <w:rsid w:val="00684764"/>
    <w:rsid w:val="00692023"/>
    <w:rsid w:val="0069316E"/>
    <w:rsid w:val="006A2445"/>
    <w:rsid w:val="006A3DF3"/>
    <w:rsid w:val="006A46DD"/>
    <w:rsid w:val="006A77CA"/>
    <w:rsid w:val="006C17FA"/>
    <w:rsid w:val="006C7B81"/>
    <w:rsid w:val="006E0FE5"/>
    <w:rsid w:val="006E3619"/>
    <w:rsid w:val="006E4FB2"/>
    <w:rsid w:val="006F1606"/>
    <w:rsid w:val="00701945"/>
    <w:rsid w:val="007035F5"/>
    <w:rsid w:val="00704228"/>
    <w:rsid w:val="007123A4"/>
    <w:rsid w:val="0073249B"/>
    <w:rsid w:val="00740990"/>
    <w:rsid w:val="007447CE"/>
    <w:rsid w:val="0075619F"/>
    <w:rsid w:val="00756574"/>
    <w:rsid w:val="00762230"/>
    <w:rsid w:val="00776CA5"/>
    <w:rsid w:val="00787DEF"/>
    <w:rsid w:val="007A4F5F"/>
    <w:rsid w:val="007A5889"/>
    <w:rsid w:val="007B3626"/>
    <w:rsid w:val="007C65FB"/>
    <w:rsid w:val="007D3713"/>
    <w:rsid w:val="007D46E7"/>
    <w:rsid w:val="007E1418"/>
    <w:rsid w:val="008115B6"/>
    <w:rsid w:val="008257D0"/>
    <w:rsid w:val="0083081E"/>
    <w:rsid w:val="00831715"/>
    <w:rsid w:val="00834B1E"/>
    <w:rsid w:val="00852DB5"/>
    <w:rsid w:val="008547A8"/>
    <w:rsid w:val="008563C7"/>
    <w:rsid w:val="008716A6"/>
    <w:rsid w:val="00874447"/>
    <w:rsid w:val="0089523E"/>
    <w:rsid w:val="00897B78"/>
    <w:rsid w:val="008B0AD7"/>
    <w:rsid w:val="008B7173"/>
    <w:rsid w:val="008C1256"/>
    <w:rsid w:val="008C3C38"/>
    <w:rsid w:val="008D6759"/>
    <w:rsid w:val="008E3860"/>
    <w:rsid w:val="008F0DB0"/>
    <w:rsid w:val="008F6FCF"/>
    <w:rsid w:val="009012F1"/>
    <w:rsid w:val="0091106B"/>
    <w:rsid w:val="00921FEC"/>
    <w:rsid w:val="00922153"/>
    <w:rsid w:val="009228EA"/>
    <w:rsid w:val="00925E7A"/>
    <w:rsid w:val="009325B9"/>
    <w:rsid w:val="009379A7"/>
    <w:rsid w:val="00946E6B"/>
    <w:rsid w:val="00947FCF"/>
    <w:rsid w:val="009748FD"/>
    <w:rsid w:val="00977902"/>
    <w:rsid w:val="0098119D"/>
    <w:rsid w:val="009824A8"/>
    <w:rsid w:val="009966EB"/>
    <w:rsid w:val="009B4F03"/>
    <w:rsid w:val="009D142E"/>
    <w:rsid w:val="009E5A0D"/>
    <w:rsid w:val="009F2D55"/>
    <w:rsid w:val="00A026EE"/>
    <w:rsid w:val="00A03C83"/>
    <w:rsid w:val="00A20B16"/>
    <w:rsid w:val="00A259A7"/>
    <w:rsid w:val="00A35D62"/>
    <w:rsid w:val="00A41D55"/>
    <w:rsid w:val="00A44E7E"/>
    <w:rsid w:val="00A47888"/>
    <w:rsid w:val="00A67DA7"/>
    <w:rsid w:val="00A7714E"/>
    <w:rsid w:val="00A857F2"/>
    <w:rsid w:val="00A96768"/>
    <w:rsid w:val="00AA1042"/>
    <w:rsid w:val="00AA11A8"/>
    <w:rsid w:val="00AA533F"/>
    <w:rsid w:val="00AB1F57"/>
    <w:rsid w:val="00AC0553"/>
    <w:rsid w:val="00AD02DD"/>
    <w:rsid w:val="00AE0556"/>
    <w:rsid w:val="00AE0C40"/>
    <w:rsid w:val="00AE4118"/>
    <w:rsid w:val="00AE622A"/>
    <w:rsid w:val="00B05355"/>
    <w:rsid w:val="00B06C49"/>
    <w:rsid w:val="00B2726B"/>
    <w:rsid w:val="00B3749A"/>
    <w:rsid w:val="00B50DA7"/>
    <w:rsid w:val="00B529A7"/>
    <w:rsid w:val="00B57FF4"/>
    <w:rsid w:val="00B66A0D"/>
    <w:rsid w:val="00B94C71"/>
    <w:rsid w:val="00BA06F5"/>
    <w:rsid w:val="00BA1BC5"/>
    <w:rsid w:val="00BA1C2F"/>
    <w:rsid w:val="00BA7703"/>
    <w:rsid w:val="00BC36A9"/>
    <w:rsid w:val="00BC3AE7"/>
    <w:rsid w:val="00BD5517"/>
    <w:rsid w:val="00BD753B"/>
    <w:rsid w:val="00BE57BB"/>
    <w:rsid w:val="00BE740C"/>
    <w:rsid w:val="00C10689"/>
    <w:rsid w:val="00C27905"/>
    <w:rsid w:val="00C402AD"/>
    <w:rsid w:val="00C554C0"/>
    <w:rsid w:val="00C70447"/>
    <w:rsid w:val="00C90E36"/>
    <w:rsid w:val="00CC1FAF"/>
    <w:rsid w:val="00CC38CE"/>
    <w:rsid w:val="00CC7770"/>
    <w:rsid w:val="00CE14EF"/>
    <w:rsid w:val="00CE6EA6"/>
    <w:rsid w:val="00CF0A7E"/>
    <w:rsid w:val="00CF0E4E"/>
    <w:rsid w:val="00CF7535"/>
    <w:rsid w:val="00D047A1"/>
    <w:rsid w:val="00D07836"/>
    <w:rsid w:val="00D1092D"/>
    <w:rsid w:val="00D16E3D"/>
    <w:rsid w:val="00D218C7"/>
    <w:rsid w:val="00D37B8D"/>
    <w:rsid w:val="00D467F2"/>
    <w:rsid w:val="00D50486"/>
    <w:rsid w:val="00D52940"/>
    <w:rsid w:val="00D63B3E"/>
    <w:rsid w:val="00D702F4"/>
    <w:rsid w:val="00D771CE"/>
    <w:rsid w:val="00D91F6E"/>
    <w:rsid w:val="00DB10ED"/>
    <w:rsid w:val="00DB3D54"/>
    <w:rsid w:val="00DB4F25"/>
    <w:rsid w:val="00DC4D89"/>
    <w:rsid w:val="00DC79AF"/>
    <w:rsid w:val="00DD4BC3"/>
    <w:rsid w:val="00DE2129"/>
    <w:rsid w:val="00DF0916"/>
    <w:rsid w:val="00DF0B0D"/>
    <w:rsid w:val="00E41826"/>
    <w:rsid w:val="00E43930"/>
    <w:rsid w:val="00E45320"/>
    <w:rsid w:val="00E47393"/>
    <w:rsid w:val="00E869CA"/>
    <w:rsid w:val="00EA4DF4"/>
    <w:rsid w:val="00EB4584"/>
    <w:rsid w:val="00EB6346"/>
    <w:rsid w:val="00ED331B"/>
    <w:rsid w:val="00ED697B"/>
    <w:rsid w:val="00ED69E4"/>
    <w:rsid w:val="00EE15A0"/>
    <w:rsid w:val="00EE2E06"/>
    <w:rsid w:val="00F12C7A"/>
    <w:rsid w:val="00F132F5"/>
    <w:rsid w:val="00F13780"/>
    <w:rsid w:val="00F16065"/>
    <w:rsid w:val="00F25947"/>
    <w:rsid w:val="00F27CAC"/>
    <w:rsid w:val="00F40E24"/>
    <w:rsid w:val="00F44660"/>
    <w:rsid w:val="00F926C7"/>
    <w:rsid w:val="00FB1FD4"/>
    <w:rsid w:val="00FB6526"/>
    <w:rsid w:val="00FB6BD0"/>
    <w:rsid w:val="00FC0C2B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B8E89B-D6B8-4A7D-8EFC-36912C32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9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9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2A0E97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kern w:val="0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E1C95"/>
  </w:style>
  <w:style w:type="character" w:customStyle="1" w:styleId="a3">
    <w:name w:val="Текст выноски Знак"/>
    <w:rsid w:val="001E1C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1E1C95"/>
  </w:style>
  <w:style w:type="character" w:customStyle="1" w:styleId="a5">
    <w:name w:val="Нижний колонтитул Знак"/>
    <w:basedOn w:val="1"/>
    <w:rsid w:val="001E1C95"/>
  </w:style>
  <w:style w:type="paragraph" w:customStyle="1" w:styleId="10">
    <w:name w:val="Заголовок1"/>
    <w:basedOn w:val="a"/>
    <w:next w:val="a6"/>
    <w:rsid w:val="001E1C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rsid w:val="001E1C95"/>
    <w:pPr>
      <w:spacing w:after="120"/>
    </w:pPr>
  </w:style>
  <w:style w:type="paragraph" w:styleId="a7">
    <w:name w:val="List"/>
    <w:basedOn w:val="a6"/>
    <w:rsid w:val="001E1C95"/>
    <w:rPr>
      <w:rFonts w:cs="Mangal"/>
    </w:rPr>
  </w:style>
  <w:style w:type="paragraph" w:customStyle="1" w:styleId="11">
    <w:name w:val="Название1"/>
    <w:basedOn w:val="a"/>
    <w:rsid w:val="001E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E1C95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1E1C95"/>
    <w:pPr>
      <w:ind w:left="720"/>
    </w:pPr>
  </w:style>
  <w:style w:type="paragraph" w:customStyle="1" w:styleId="14">
    <w:name w:val="Текст выноски1"/>
    <w:basedOn w:val="a"/>
    <w:rsid w:val="001E1C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Balloon Text"/>
    <w:basedOn w:val="a"/>
    <w:link w:val="15"/>
    <w:uiPriority w:val="99"/>
    <w:semiHidden/>
    <w:unhideWhenUsed/>
    <w:rsid w:val="003A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a"/>
    <w:uiPriority w:val="99"/>
    <w:semiHidden/>
    <w:rsid w:val="003A448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b">
    <w:name w:val="Normal (Web)"/>
    <w:basedOn w:val="a"/>
    <w:rsid w:val="00A967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">
    <w:name w:val="Знак Знак Знак"/>
    <w:basedOn w:val="a"/>
    <w:rsid w:val="00AA1042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A0E97"/>
    <w:rPr>
      <w:rFonts w:eastAsia="Calibri"/>
      <w:b/>
      <w:bCs/>
      <w:i/>
      <w:iCs/>
      <w:sz w:val="26"/>
      <w:szCs w:val="26"/>
      <w:lang w:eastAsia="uk-UA"/>
    </w:rPr>
  </w:style>
  <w:style w:type="paragraph" w:customStyle="1" w:styleId="p9">
    <w:name w:val="p9"/>
    <w:basedOn w:val="a"/>
    <w:rsid w:val="00EE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10">
    <w:name w:val="p10"/>
    <w:basedOn w:val="a"/>
    <w:rsid w:val="00EE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5A0"/>
  </w:style>
  <w:style w:type="paragraph" w:styleId="ad">
    <w:name w:val="List Paragraph"/>
    <w:basedOn w:val="a"/>
    <w:uiPriority w:val="34"/>
    <w:qFormat/>
    <w:rsid w:val="007035F5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  <w:style w:type="paragraph" w:customStyle="1" w:styleId="ae">
    <w:name w:val="Знак Знак Знак"/>
    <w:basedOn w:val="a"/>
    <w:rsid w:val="00B50DA7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unformattexttopleveltext">
    <w:name w:val="unformattext topleveltext"/>
    <w:basedOn w:val="a"/>
    <w:rsid w:val="00B50D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">
    <w:name w:val=".UNFORMATTEXT"/>
    <w:rsid w:val="00B50DA7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matches">
    <w:name w:val="matches"/>
    <w:rsid w:val="00B50DA7"/>
  </w:style>
  <w:style w:type="character" w:customStyle="1" w:styleId="30">
    <w:name w:val="Заголовок 3 Знак"/>
    <w:basedOn w:val="a0"/>
    <w:link w:val="3"/>
    <w:uiPriority w:val="9"/>
    <w:semiHidden/>
    <w:rsid w:val="009379A7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81732/5032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81732/5031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81732/5031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81732/503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81732/5031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DBC8-F7BB-4DCB-843A-F65AAA81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finotdel</cp:lastModifiedBy>
  <cp:revision>10</cp:revision>
  <cp:lastPrinted>2021-08-03T06:20:00Z</cp:lastPrinted>
  <dcterms:created xsi:type="dcterms:W3CDTF">2024-02-29T06:29:00Z</dcterms:created>
  <dcterms:modified xsi:type="dcterms:W3CDTF">2024-10-07T13:04:00Z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